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1B" w:rsidRDefault="0038662E" w:rsidP="005D4D0C">
      <w:r>
        <w:rPr>
          <w:noProof/>
        </w:rPr>
        <w:pict>
          <v:rect id="_x0000_s1026" style="position:absolute;margin-left:-15.95pt;margin-top:2.95pt;width:174.55pt;height:6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">
            <v:textbox>
              <w:txbxContent>
                <w:p w:rsidR="0008041B" w:rsidRDefault="0038662E" w:rsidP="00455892">
                  <w:pPr>
                    <w:spacing w:beforeLines="50" w:before="120"/>
                    <w:jc w:val="center"/>
                  </w:pPr>
                  <w:r>
                    <w:rPr>
                      <w:rFonts w:ascii="微軟正黑體" w:eastAsia="微軟正黑體" w:hAnsi="微軟正黑體"/>
                      <w:noProof/>
                      <w:color w:val="23527C"/>
                      <w:sz w:val="21"/>
                      <w:szCs w:val="21"/>
                      <w:lang w:val="en-US" w:eastAsia="zh-TW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i1026" type="#_x0000_t75" style="width:156.6pt;height:48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Rectangle 2" o:spid="_x0000_s1027" style="position:absolute;margin-left:-5.4pt;margin-top:5pt;width:145.75pt;height:51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IMKQIAAE4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">
            <v:textbox>
              <w:txbxContent>
                <w:p w:rsidR="0008041B" w:rsidRDefault="0038662E" w:rsidP="0037430F">
                  <w:pPr>
                    <w:spacing w:beforeLines="50" w:before="120"/>
                    <w:jc w:val="center"/>
                  </w:pPr>
                  <w:r>
                    <w:rPr>
                      <w:rFonts w:ascii="微軟正黑體" w:eastAsia="微軟正黑體" w:hAnsi="微軟正黑體"/>
                      <w:noProof/>
                      <w:color w:val="23527C"/>
                      <w:sz w:val="21"/>
                      <w:szCs w:val="21"/>
                      <w:lang w:val="en-US" w:eastAsia="zh-TW"/>
                    </w:rPr>
                    <w:pict>
                      <v:shape id="圖片 1" o:spid="_x0000_i1028" type="#_x0000_t75" style="width:136.2pt;height:40.2pt;visibility:visible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</w:p>
    <w:p w:rsidR="0008041B" w:rsidRDefault="0008041B" w:rsidP="00653A50">
      <w:pPr>
        <w:tabs>
          <w:tab w:val="left" w:pos="142"/>
        </w:tabs>
      </w:pPr>
    </w:p>
    <w:p w:rsidR="0008041B" w:rsidRPr="00455892" w:rsidRDefault="000A3BEA" w:rsidP="00B27552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237BAB">
        <w:rPr>
          <w:rFonts w:hint="eastAsia"/>
          <w:b/>
          <w:sz w:val="36"/>
          <w:szCs w:val="36"/>
          <w:lang w:eastAsia="zh-TW"/>
        </w:rPr>
        <w:t>4</w:t>
      </w:r>
      <w:r w:rsidR="0008041B" w:rsidRPr="00455892">
        <w:rPr>
          <w:rFonts w:hint="eastAsia"/>
          <w:b/>
          <w:sz w:val="36"/>
          <w:szCs w:val="36"/>
          <w:lang w:eastAsia="zh-TW"/>
        </w:rPr>
        <w:t>學年度</w:t>
      </w:r>
      <w:r>
        <w:rPr>
          <w:b/>
          <w:sz w:val="36"/>
          <w:szCs w:val="36"/>
          <w:lang w:eastAsia="zh-TW"/>
        </w:rPr>
        <w:t>11</w:t>
      </w:r>
      <w:r w:rsidR="00237BAB">
        <w:rPr>
          <w:rFonts w:hint="eastAsia"/>
          <w:b/>
          <w:sz w:val="36"/>
          <w:szCs w:val="36"/>
          <w:lang w:eastAsia="zh-TW"/>
        </w:rPr>
        <w:t>5</w:t>
      </w:r>
      <w:r w:rsidR="0008041B" w:rsidRPr="00455892">
        <w:rPr>
          <w:rFonts w:hint="eastAsia"/>
          <w:b/>
          <w:sz w:val="36"/>
          <w:szCs w:val="36"/>
          <w:lang w:eastAsia="zh-TW"/>
        </w:rPr>
        <w:t>年</w:t>
      </w:r>
      <w:r w:rsidR="0008041B">
        <w:rPr>
          <w:b/>
          <w:sz w:val="36"/>
          <w:szCs w:val="36"/>
          <w:lang w:eastAsia="zh-TW"/>
        </w:rPr>
        <w:t>6/7</w:t>
      </w:r>
      <w:r w:rsidR="0008041B" w:rsidRPr="00455892">
        <w:rPr>
          <w:rFonts w:hint="eastAsia"/>
          <w:b/>
          <w:sz w:val="36"/>
          <w:szCs w:val="36"/>
          <w:lang w:eastAsia="zh-TW"/>
        </w:rPr>
        <w:t>月份</w:t>
      </w:r>
      <w:r w:rsidR="0008041B" w:rsidRPr="00455892">
        <w:rPr>
          <w:b/>
          <w:sz w:val="36"/>
          <w:szCs w:val="36"/>
          <w:lang w:eastAsia="zh-TW"/>
        </w:rPr>
        <w:t>K3</w:t>
      </w:r>
      <w:r w:rsidR="0008041B" w:rsidRPr="00455892">
        <w:rPr>
          <w:rFonts w:hint="eastAsia"/>
          <w:b/>
          <w:sz w:val="36"/>
          <w:szCs w:val="36"/>
          <w:lang w:eastAsia="zh-TW"/>
        </w:rPr>
        <w:t>英文教案</w:t>
      </w:r>
    </w:p>
    <w:p w:rsidR="0008041B" w:rsidRPr="00B27552" w:rsidRDefault="0008041B" w:rsidP="00653A50">
      <w:pPr>
        <w:tabs>
          <w:tab w:val="left" w:pos="142"/>
        </w:tabs>
        <w:rPr>
          <w:b/>
          <w:szCs w:val="24"/>
          <w:lang w:eastAsia="zh-TW"/>
        </w:rPr>
      </w:pPr>
    </w:p>
    <w:p w:rsidR="0008041B" w:rsidRDefault="0008041B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W w:w="107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920"/>
        <w:gridCol w:w="4757"/>
        <w:gridCol w:w="63"/>
      </w:tblGrid>
      <w:tr w:rsidR="0008041B" w:rsidRPr="00824607" w:rsidTr="00F519E2">
        <w:trPr>
          <w:trHeight w:hRule="exact" w:val="567"/>
        </w:trPr>
        <w:tc>
          <w:tcPr>
            <w:tcW w:w="1074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C011BA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bookmarkStart w:id="0" w:name="_Hlk70435089"/>
            <w:r w:rsidRPr="0082460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Culture</w:t>
            </w:r>
          </w:p>
        </w:tc>
      </w:tr>
      <w:tr w:rsidR="0008041B" w:rsidRPr="00824607" w:rsidTr="00F519E2">
        <w:trPr>
          <w:trHeight w:hRule="exact" w:val="567"/>
        </w:trPr>
        <w:tc>
          <w:tcPr>
            <w:tcW w:w="1074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548DD4"/>
          </w:tcPr>
          <w:p w:rsidR="0008041B" w:rsidRPr="00824607" w:rsidRDefault="0008041B" w:rsidP="0082460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S</w:t>
            </w: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eason / Festival</w:t>
            </w:r>
          </w:p>
        </w:tc>
      </w:tr>
      <w:bookmarkEnd w:id="0"/>
      <w:tr w:rsidR="0008041B" w:rsidRPr="00824607" w:rsidTr="00F519E2"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820" w:type="dxa"/>
            <w:gridSpan w:val="2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trHeight w:val="11756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397627" w:rsidRDefault="0008041B" w:rsidP="00397627">
            <w:pPr>
              <w:widowControl w:val="0"/>
              <w:spacing w:beforeLines="25" w:before="60"/>
              <w:rPr>
                <w:rFonts w:ascii="Comic Sans MS" w:hAnsi="Comic Sans MS" w:cs="Arial"/>
                <w:b/>
                <w:sz w:val="32"/>
                <w:szCs w:val="32"/>
                <w:lang w:eastAsia="zh-TW"/>
              </w:rPr>
            </w:pPr>
            <w:r w:rsidRPr="00824607">
              <w:rPr>
                <w:rFonts w:ascii="Comic Sans MS" w:hAnsi="Comic Sans MS" w:cs="Arial"/>
                <w:b/>
                <w:sz w:val="32"/>
                <w:szCs w:val="32"/>
                <w:lang w:eastAsia="zh-TW"/>
              </w:rPr>
              <w:t xml:space="preserve">Summer </w:t>
            </w:r>
          </w:p>
          <w:p w:rsidR="0008041B" w:rsidRPr="00824607" w:rsidRDefault="0008041B" w:rsidP="00397627">
            <w:pPr>
              <w:widowControl w:val="0"/>
              <w:spacing w:beforeLines="25" w:before="60"/>
              <w:rPr>
                <w:rFonts w:ascii="Comic Sans MS" w:hAnsi="Comic Sans MS" w:cs="Arial"/>
                <w:b/>
                <w:bCs/>
                <w:lang w:eastAsia="zh-TW"/>
              </w:rPr>
            </w:pPr>
            <w:r w:rsidRPr="00824607">
              <w:rPr>
                <w:rFonts w:ascii="Comic Sans MS" w:hAnsi="Comic Sans MS" w:cs="Arial"/>
                <w:b/>
                <w:bCs/>
                <w:lang w:eastAsia="zh-TW"/>
              </w:rPr>
              <w:t>Chants</w:t>
            </w:r>
          </w:p>
          <w:p w:rsidR="0008041B" w:rsidRPr="00824607" w:rsidRDefault="0008041B" w:rsidP="00824607">
            <w:pPr>
              <w:spacing w:line="300" w:lineRule="exact"/>
              <w:rPr>
                <w:rFonts w:ascii="Comic Sans MS" w:hAnsi="Comic Sans MS"/>
                <w:b/>
                <w:bCs/>
              </w:rPr>
            </w:pPr>
            <w:r w:rsidRPr="00824607">
              <w:rPr>
                <w:rFonts w:ascii="Comic Sans MS" w:hAnsi="Comic Sans MS" w:cs="Times New Roman"/>
                <w:bCs/>
                <w:szCs w:val="24"/>
                <w:lang w:eastAsia="zh-TW"/>
              </w:rPr>
              <w:t xml:space="preserve">    </w:t>
            </w:r>
            <w:r w:rsidRPr="00824607">
              <w:rPr>
                <w:rFonts w:ascii="Comic Sans MS" w:hAnsi="Comic Sans MS" w:cs="Times New Roman"/>
                <w:bCs/>
                <w:szCs w:val="24"/>
              </w:rPr>
              <w:t>-</w:t>
            </w:r>
            <w:r w:rsidRPr="00824607">
              <w:rPr>
                <w:rFonts w:ascii="Comic Sans MS" w:hAnsi="Comic Sans MS"/>
                <w:b/>
                <w:bCs/>
              </w:rPr>
              <w:t>Summer</w:t>
            </w:r>
          </w:p>
          <w:p w:rsidR="0008041B" w:rsidRPr="00824607" w:rsidRDefault="0008041B" w:rsidP="00D10369">
            <w:pPr>
              <w:spacing w:line="276" w:lineRule="auto"/>
              <w:ind w:firstLineChars="300" w:firstLine="720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>Summer, summer, time for fun.</w:t>
            </w:r>
          </w:p>
          <w:p w:rsidR="0008041B" w:rsidRPr="00824607" w:rsidRDefault="0008041B" w:rsidP="00D10369">
            <w:pPr>
              <w:spacing w:line="276" w:lineRule="auto"/>
              <w:ind w:firstLineChars="300" w:firstLine="720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>We run all day in the hot, hot sun.</w:t>
            </w:r>
          </w:p>
          <w:p w:rsidR="0008041B" w:rsidRPr="00824607" w:rsidRDefault="0008041B" w:rsidP="00D10369">
            <w:pPr>
              <w:spacing w:line="276" w:lineRule="auto"/>
              <w:ind w:firstLineChars="300" w:firstLine="720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>Summer, summer, jump in the pool.</w:t>
            </w:r>
          </w:p>
          <w:p w:rsidR="0008041B" w:rsidRDefault="0008041B" w:rsidP="00D10369">
            <w:pPr>
              <w:spacing w:line="276" w:lineRule="auto"/>
              <w:ind w:left="357"/>
              <w:rPr>
                <w:rFonts w:ascii="Comic Sans MS" w:hAnsi="Comic Sans MS"/>
                <w:b/>
                <w:bCs/>
              </w:rPr>
            </w:pPr>
            <w:r w:rsidRPr="00824607">
              <w:rPr>
                <w:rFonts w:ascii="Comic Sans MS" w:hAnsi="Comic Sans MS"/>
                <w:bCs/>
              </w:rPr>
              <w:t xml:space="preserve">   </w:t>
            </w:r>
            <w:r w:rsidRPr="00824607">
              <w:rPr>
                <w:rFonts w:ascii="Comic Sans MS" w:hAnsi="Comic Sans MS"/>
                <w:bCs/>
                <w:lang w:eastAsia="zh-TW"/>
              </w:rPr>
              <w:t xml:space="preserve"> </w:t>
            </w:r>
            <w:r w:rsidRPr="00824607">
              <w:rPr>
                <w:rFonts w:ascii="Comic Sans MS" w:hAnsi="Comic Sans MS"/>
                <w:bCs/>
              </w:rPr>
              <w:t>Eat a lot of ice cream to keep cool</w:t>
            </w:r>
            <w:r w:rsidRPr="00824607">
              <w:rPr>
                <w:rFonts w:ascii="Comic Sans MS" w:hAnsi="Comic Sans MS"/>
                <w:b/>
                <w:bCs/>
              </w:rPr>
              <w:t>.</w:t>
            </w:r>
          </w:p>
          <w:p w:rsidR="00D10369" w:rsidRPr="00824607" w:rsidRDefault="00D10369" w:rsidP="00D10369">
            <w:pPr>
              <w:spacing w:line="276" w:lineRule="auto"/>
              <w:ind w:left="357"/>
              <w:rPr>
                <w:rFonts w:ascii="Comic Sans MS" w:hAnsi="Comic Sans MS"/>
                <w:b/>
                <w:bCs/>
              </w:rPr>
            </w:pPr>
          </w:p>
          <w:p w:rsidR="0008041B" w:rsidRPr="00824607" w:rsidRDefault="0008041B" w:rsidP="00824607">
            <w:pPr>
              <w:spacing w:line="300" w:lineRule="exact"/>
              <w:rPr>
                <w:rFonts w:ascii="Comic Sans MS" w:hAnsi="Comic Sans MS"/>
                <w:b/>
                <w:bCs/>
                <w:u w:val="single"/>
              </w:rPr>
            </w:pPr>
            <w:r w:rsidRPr="00824607">
              <w:rPr>
                <w:rFonts w:ascii="Comic Sans MS" w:hAnsi="Comic Sans MS" w:cs="Times New Roman"/>
                <w:bCs/>
                <w:szCs w:val="24"/>
                <w:lang w:eastAsia="zh-TW"/>
              </w:rPr>
              <w:t xml:space="preserve">   </w:t>
            </w:r>
            <w:r w:rsidRPr="00824607">
              <w:rPr>
                <w:rFonts w:ascii="Comic Sans MS" w:hAnsi="Comic Sans MS" w:cs="Times New Roman"/>
                <w:bCs/>
                <w:szCs w:val="24"/>
              </w:rPr>
              <w:t>-</w:t>
            </w:r>
            <w:r w:rsidRPr="00824607">
              <w:rPr>
                <w:rFonts w:ascii="Comic Sans MS" w:hAnsi="Comic Sans MS"/>
                <w:b/>
                <w:bCs/>
              </w:rPr>
              <w:t>I Like the Ocean</w:t>
            </w:r>
          </w:p>
          <w:p w:rsidR="0008041B" w:rsidRPr="00824607" w:rsidRDefault="0008041B" w:rsidP="00824607">
            <w:pPr>
              <w:spacing w:line="276" w:lineRule="auto"/>
              <w:ind w:left="690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 xml:space="preserve">I like the ocean, </w:t>
            </w:r>
          </w:p>
          <w:p w:rsidR="0008041B" w:rsidRPr="00824607" w:rsidRDefault="0008041B" w:rsidP="00824607">
            <w:pPr>
              <w:spacing w:line="276" w:lineRule="auto"/>
              <w:ind w:left="690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>I like the sea,</w:t>
            </w:r>
          </w:p>
          <w:p w:rsidR="0008041B" w:rsidRPr="00824607" w:rsidRDefault="0008041B" w:rsidP="00824607">
            <w:pPr>
              <w:spacing w:line="276" w:lineRule="auto"/>
              <w:rPr>
                <w:rFonts w:ascii="Comic Sans MS" w:hAnsi="Comic Sans MS"/>
                <w:bCs/>
              </w:rPr>
            </w:pPr>
            <w:r w:rsidRPr="00824607">
              <w:rPr>
                <w:rFonts w:ascii="Comic Sans MS" w:hAnsi="Comic Sans MS"/>
                <w:bCs/>
              </w:rPr>
              <w:t xml:space="preserve">      </w:t>
            </w:r>
            <w:r w:rsidRPr="00824607">
              <w:rPr>
                <w:rFonts w:ascii="Comic Sans MS" w:hAnsi="Comic Sans MS"/>
                <w:bCs/>
                <w:lang w:eastAsia="zh-TW"/>
              </w:rPr>
              <w:t xml:space="preserve">   </w:t>
            </w:r>
            <w:r w:rsidRPr="00824607">
              <w:rPr>
                <w:rFonts w:ascii="Comic Sans MS" w:hAnsi="Comic Sans MS"/>
                <w:bCs/>
              </w:rPr>
              <w:t>I like the water, splashing on me!</w:t>
            </w:r>
          </w:p>
          <w:p w:rsidR="0008041B" w:rsidRPr="00824607" w:rsidRDefault="0008041B" w:rsidP="00824607">
            <w:pPr>
              <w:spacing w:line="276" w:lineRule="auto"/>
              <w:rPr>
                <w:rFonts w:ascii="Comic Sans MS" w:hAnsi="Comic Sans MS"/>
                <w:bCs/>
              </w:rPr>
            </w:pPr>
          </w:p>
          <w:p w:rsidR="0008041B" w:rsidRPr="00824607" w:rsidRDefault="0008041B" w:rsidP="00824607">
            <w:pPr>
              <w:spacing w:line="276" w:lineRule="auto"/>
              <w:rPr>
                <w:rFonts w:ascii="Comic Sans MS" w:hAnsi="Comic Sans MS"/>
                <w:bCs/>
              </w:rPr>
            </w:pPr>
          </w:p>
          <w:p w:rsidR="0008041B" w:rsidRPr="00D10369" w:rsidRDefault="0008041B" w:rsidP="00824607">
            <w:pPr>
              <w:spacing w:beforeLines="50" w:before="120"/>
              <w:rPr>
                <w:rFonts w:ascii="Comic Sans MS" w:hAnsi="Comic Sans MS" w:cs="Times New Roman"/>
                <w:bCs/>
                <w:szCs w:val="24"/>
              </w:rPr>
            </w:pPr>
            <w:r w:rsidRPr="00824607">
              <w:rPr>
                <w:rFonts w:ascii="Comic Sans MS" w:hAnsi="Comic Sans MS" w:cs="Times New Roman"/>
                <w:b/>
                <w:bCs/>
                <w:szCs w:val="24"/>
              </w:rPr>
              <w:t>2.</w:t>
            </w:r>
            <w:r w:rsidRPr="00824607">
              <w:rPr>
                <w:rFonts w:ascii="Comic Sans MS" w:hAnsi="Comic Sans MS" w:cs="Times New Roman"/>
                <w:bCs/>
                <w:szCs w:val="24"/>
              </w:rPr>
              <w:t xml:space="preserve"> </w:t>
            </w:r>
            <w:r w:rsidRPr="00D10369">
              <w:rPr>
                <w:rFonts w:ascii="Comic Sans MS" w:hAnsi="Comic Sans MS" w:cs="Times New Roman"/>
                <w:bCs/>
                <w:szCs w:val="24"/>
              </w:rPr>
              <w:t xml:space="preserve">Songs: </w:t>
            </w:r>
          </w:p>
          <w:p w:rsidR="00D10369" w:rsidRPr="00D10369" w:rsidRDefault="00D10369" w:rsidP="00D10369">
            <w:pPr>
              <w:spacing w:beforeLines="25" w:before="60" w:line="320" w:lineRule="exact"/>
              <w:ind w:leftChars="150" w:left="1800" w:hangingChars="600" w:hanging="1440"/>
              <w:rPr>
                <w:rFonts w:ascii="Comic Sans MS" w:hAnsi="Comic Sans MS" w:cs="Times New Roman"/>
                <w:szCs w:val="24"/>
              </w:rPr>
            </w:pPr>
            <w:r w:rsidRPr="00D10369">
              <w:rPr>
                <w:rFonts w:ascii="Comic Sans MS" w:hAnsi="Comic Sans MS" w:cs="Times New Roman"/>
                <w:szCs w:val="24"/>
              </w:rPr>
              <w:t xml:space="preserve">- Mr. Golden Sun </w:t>
            </w:r>
            <w:r w:rsidRPr="00D10369">
              <w:rPr>
                <w:rFonts w:ascii="Comic Sans MS" w:hAnsi="Comic Sans MS" w:cs="Times New Roman"/>
                <w:szCs w:val="24"/>
                <w:lang w:eastAsia="zh-TW"/>
              </w:rPr>
              <w:t>(</w:t>
            </w:r>
            <w:r>
              <w:rPr>
                <w:rFonts w:ascii="Comic Sans MS" w:hAnsi="Comic Sans MS" w:cs="Times New Roman"/>
                <w:szCs w:val="24"/>
              </w:rPr>
              <w:t xml:space="preserve">Pinkfong Songs for </w:t>
            </w:r>
            <w:r w:rsidRPr="00D10369">
              <w:rPr>
                <w:rFonts w:ascii="Comic Sans MS" w:hAnsi="Comic Sans MS" w:cs="Times New Roman"/>
                <w:szCs w:val="24"/>
              </w:rPr>
              <w:t>children</w:t>
            </w:r>
            <w:r w:rsidRPr="00D10369">
              <w:rPr>
                <w:rFonts w:ascii="Comic Sans MS" w:hAnsi="Comic Sans MS" w:cs="Times New Roman"/>
                <w:szCs w:val="24"/>
                <w:lang w:eastAsia="zh-TW"/>
              </w:rPr>
              <w:t>)</w:t>
            </w:r>
          </w:p>
          <w:p w:rsidR="00D10369" w:rsidRPr="00D10369" w:rsidRDefault="00D10369" w:rsidP="00D10369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spacing w:val="-20"/>
                <w:szCs w:val="24"/>
              </w:rPr>
            </w:pPr>
            <w:r w:rsidRPr="00D10369">
              <w:rPr>
                <w:rFonts w:ascii="Comic Sans MS" w:hAnsi="Comic Sans MS" w:cs="Times New Roman"/>
                <w:szCs w:val="24"/>
              </w:rPr>
              <w:t xml:space="preserve">- </w:t>
            </w:r>
            <w:r w:rsidRPr="00D10369">
              <w:rPr>
                <w:rFonts w:ascii="Comic Sans MS" w:hAnsi="Comic Sans MS" w:cs="Times New Roman"/>
                <w:spacing w:val="-20"/>
                <w:szCs w:val="24"/>
              </w:rPr>
              <w:t>Summer Freez</w:t>
            </w:r>
            <w:r w:rsidRPr="00D10369">
              <w:rPr>
                <w:rFonts w:ascii="Comic Sans MS" w:hAnsi="Comic Sans MS" w:cs="Times New Roman" w:hint="eastAsia"/>
                <w:spacing w:val="-20"/>
                <w:szCs w:val="24"/>
                <w:lang w:eastAsia="zh-TW"/>
              </w:rPr>
              <w:t>e</w:t>
            </w:r>
            <w:r w:rsidRPr="00D10369">
              <w:rPr>
                <w:rFonts w:ascii="Comic Sans MS" w:hAnsi="Comic Sans MS" w:cs="Times New Roman"/>
                <w:spacing w:val="-20"/>
                <w:szCs w:val="24"/>
              </w:rPr>
              <w:t xml:space="preserve"> Dance (</w:t>
            </w:r>
            <w:r w:rsidRPr="00D10369">
              <w:rPr>
                <w:rFonts w:ascii="Comic Sans MS" w:hAnsi="Comic Sans MS" w:cs="Times New Roman"/>
                <w:szCs w:val="24"/>
              </w:rPr>
              <w:t>The Kiboomers</w:t>
            </w:r>
            <w:r w:rsidRPr="00D10369">
              <w:rPr>
                <w:rFonts w:ascii="Comic Sans MS" w:hAnsi="Comic Sans MS" w:cs="Times New Roman"/>
                <w:spacing w:val="-20"/>
                <w:szCs w:val="24"/>
              </w:rPr>
              <w:t>)</w:t>
            </w:r>
          </w:p>
          <w:p w:rsidR="0008041B" w:rsidRPr="00D10369" w:rsidRDefault="0008041B" w:rsidP="00824607">
            <w:pPr>
              <w:spacing w:beforeLines="25" w:before="60" w:line="320" w:lineRule="exact"/>
              <w:ind w:firstLineChars="150" w:firstLine="330"/>
              <w:rPr>
                <w:rFonts w:ascii="Comic Sans MS" w:hAnsi="Comic Sans MS" w:cs="Times New Roman"/>
                <w:bCs/>
                <w:spacing w:val="-20"/>
                <w:szCs w:val="24"/>
                <w:lang w:eastAsia="zh-TW"/>
              </w:rPr>
            </w:pPr>
          </w:p>
          <w:p w:rsidR="0008041B" w:rsidRPr="00824607" w:rsidRDefault="0008041B" w:rsidP="005D02BE">
            <w:pPr>
              <w:spacing w:beforeLines="25" w:before="60" w:line="320" w:lineRule="exact"/>
              <w:rPr>
                <w:rFonts w:ascii="Comic Sans MS" w:hAnsi="Comic Sans MS" w:cs="Times New Roman"/>
                <w:b/>
                <w:bCs/>
                <w:spacing w:val="-20"/>
                <w:szCs w:val="24"/>
              </w:rPr>
            </w:pPr>
          </w:p>
          <w:p w:rsidR="0008041B" w:rsidRPr="00824607" w:rsidRDefault="0008041B" w:rsidP="00824607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hAnsi="Comic Sans MS" w:cs="Times New Roman"/>
                <w:b/>
                <w:bCs/>
                <w:szCs w:val="24"/>
              </w:rPr>
            </w:pPr>
            <w:r w:rsidRPr="00824607">
              <w:rPr>
                <w:rFonts w:ascii="Comic Sans MS" w:hAnsi="Comic Sans MS" w:cs="Times New Roman"/>
                <w:b/>
                <w:bCs/>
                <w:szCs w:val="24"/>
              </w:rPr>
              <w:t>Story:</w:t>
            </w:r>
          </w:p>
          <w:p w:rsidR="00D10369" w:rsidRPr="00D10369" w:rsidRDefault="00D10369" w:rsidP="00D10369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szCs w:val="24"/>
              </w:rPr>
            </w:pPr>
            <w:r w:rsidRPr="000F1C6F">
              <w:rPr>
                <w:rFonts w:ascii="Comic Sans MS" w:hAnsi="Comic Sans MS" w:cs="Times New Roman"/>
                <w:szCs w:val="24"/>
              </w:rPr>
              <w:t>-</w:t>
            </w:r>
            <w:r w:rsidRPr="00D10369">
              <w:rPr>
                <w:rFonts w:ascii="Comic Sans MS" w:hAnsi="Comic Sans MS" w:cs="Times New Roman"/>
                <w:szCs w:val="24"/>
              </w:rPr>
              <w:t xml:space="preserve">The Watermelon Seed </w:t>
            </w:r>
          </w:p>
          <w:p w:rsidR="00D10369" w:rsidRPr="00D10369" w:rsidRDefault="00D10369" w:rsidP="00D10369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szCs w:val="24"/>
              </w:rPr>
            </w:pPr>
            <w:r w:rsidRPr="00D10369">
              <w:rPr>
                <w:rFonts w:ascii="Comic Sans MS" w:hAnsi="Comic Sans MS" w:cs="Times New Roman" w:hint="eastAsia"/>
                <w:szCs w:val="24"/>
                <w:lang w:eastAsia="zh-TW"/>
              </w:rPr>
              <w:t xml:space="preserve">  </w:t>
            </w:r>
            <w:r w:rsidRPr="00D10369">
              <w:rPr>
                <w:rFonts w:ascii="Comic Sans MS" w:hAnsi="Comic Sans MS" w:cs="Times New Roman"/>
                <w:szCs w:val="24"/>
              </w:rPr>
              <w:t>(by Greg Pizzoli)</w:t>
            </w:r>
          </w:p>
          <w:p w:rsidR="0008041B" w:rsidRDefault="0008041B" w:rsidP="00D10369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Cs/>
                <w:szCs w:val="24"/>
              </w:rPr>
            </w:pPr>
            <w:r w:rsidRPr="00824607">
              <w:rPr>
                <w:rFonts w:ascii="Comic Sans MS" w:hAnsi="Comic Sans MS" w:cs="Times New Roman"/>
                <w:bCs/>
                <w:szCs w:val="24"/>
              </w:rPr>
              <w:t xml:space="preserve">- </w:t>
            </w:r>
            <w:r w:rsidR="00D10369">
              <w:rPr>
                <w:rFonts w:ascii="Comic Sans MS" w:hAnsi="Comic Sans MS" w:cs="Times New Roman"/>
                <w:bCs/>
                <w:szCs w:val="24"/>
              </w:rPr>
              <w:t>Shark in the Park!</w:t>
            </w:r>
          </w:p>
          <w:p w:rsidR="00D10369" w:rsidRDefault="00D10369" w:rsidP="00D10369">
            <w:pPr>
              <w:spacing w:beforeLines="25" w:before="60" w:line="320" w:lineRule="exact"/>
              <w:ind w:firstLineChars="250" w:firstLine="600"/>
              <w:rPr>
                <w:rFonts w:ascii="Comic Sans MS" w:hAnsi="Comic Sans MS" w:cs="Times New Roman"/>
                <w:bCs/>
                <w:szCs w:val="24"/>
                <w:lang w:eastAsia="zh-TW"/>
              </w:rPr>
            </w:pPr>
            <w:r>
              <w:rPr>
                <w:rFonts w:ascii="Comic Sans MS" w:hAnsi="Comic Sans MS" w:cs="Times New Roman"/>
                <w:bCs/>
                <w:szCs w:val="24"/>
              </w:rPr>
              <w:t>(by Nick Sharratt)</w:t>
            </w:r>
          </w:p>
          <w:p w:rsidR="005D02BE" w:rsidRDefault="005D02BE" w:rsidP="00824607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Cs/>
                <w:szCs w:val="24"/>
                <w:lang w:eastAsia="zh-TW"/>
              </w:rPr>
            </w:pPr>
          </w:p>
          <w:p w:rsidR="005D02BE" w:rsidRPr="00824607" w:rsidRDefault="005D02BE" w:rsidP="005D02BE">
            <w:pPr>
              <w:numPr>
                <w:ilvl w:val="0"/>
                <w:numId w:val="25"/>
              </w:numPr>
              <w:spacing w:beforeLines="25" w:before="60" w:line="320" w:lineRule="exact"/>
              <w:rPr>
                <w:rFonts w:ascii="Comic Sans MS" w:hAnsi="Comic Sans MS" w:cs="Times New Roman"/>
                <w:b/>
                <w:bCs/>
                <w:szCs w:val="24"/>
                <w:lang w:eastAsia="zh-TW"/>
              </w:rPr>
            </w:pPr>
            <w:r w:rsidRPr="005D02BE">
              <w:rPr>
                <w:rFonts w:ascii="Comic Sans MS" w:hAnsi="Comic Sans MS" w:cs="Times New Roman"/>
                <w:b/>
                <w:szCs w:val="24"/>
              </w:rPr>
              <w:t>Activity</w:t>
            </w:r>
            <w:r w:rsidRPr="000B4AAE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B4AAE">
              <w:rPr>
                <w:rFonts w:ascii="Comic Sans MS" w:eastAsia="標楷體" w:hAnsi="Comic Sans MS" w:cs="Times New Roman"/>
                <w:szCs w:val="24"/>
                <w:lang w:eastAsia="zh-TW"/>
              </w:rPr>
              <w:t>Fun to know about culture and learn English through events, Let’s get ready to move around!</w:t>
            </w:r>
          </w:p>
          <w:p w:rsidR="0008041B" w:rsidRPr="00824607" w:rsidRDefault="0008041B" w:rsidP="00824607">
            <w:pPr>
              <w:pStyle w:val="a6"/>
              <w:spacing w:beforeLines="50" w:before="120"/>
              <w:ind w:left="357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5D02BE" w:rsidRDefault="0008041B" w:rsidP="00824607">
            <w:pPr>
              <w:spacing w:beforeLines="50" w:before="120"/>
              <w:rPr>
                <w:rFonts w:ascii="新細明體"/>
                <w:b/>
                <w:sz w:val="32"/>
                <w:szCs w:val="32"/>
                <w:lang w:eastAsia="zh-TW"/>
              </w:rPr>
            </w:pPr>
            <w:r w:rsidRPr="005D02BE">
              <w:rPr>
                <w:rFonts w:ascii="新細明體" w:hAnsi="新細明體" w:hint="eastAsia"/>
                <w:b/>
                <w:sz w:val="32"/>
                <w:szCs w:val="32"/>
                <w:lang w:eastAsia="zh-TW"/>
              </w:rPr>
              <w:t>夏天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824607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824607">
              <w:rPr>
                <w:rFonts w:hint="eastAsia"/>
                <w:bCs/>
                <w:szCs w:val="24"/>
                <w:lang w:eastAsia="zh-TW"/>
              </w:rPr>
              <w:t>透過依季節特性設計的童詩，讓孩子體驗其他國家不同於台灣的季節變化，並藉此豐富自然變化方面的生活字彙。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5D02BE" w:rsidRDefault="005D02BE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824607">
              <w:rPr>
                <w:rFonts w:hint="eastAsia"/>
                <w:bCs/>
                <w:szCs w:val="24"/>
                <w:lang w:eastAsia="zh-TW"/>
              </w:rPr>
              <w:t>利用孩子喜愛的歌謠和音樂律動，讓他們自然而然地熟悉英語的韻律、節奏與押韻，強化音韻覺識的辨識度，也讓孩子對於節慶名稱可以朗朗上口。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824607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5D02BE" w:rsidRDefault="005D02BE" w:rsidP="005D02BE">
            <w:pPr>
              <w:spacing w:beforeLines="50" w:before="12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:rsidR="005D02BE" w:rsidRPr="00824607" w:rsidRDefault="005D02BE" w:rsidP="005D02BE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5D02BE">
              <w:rPr>
                <w:rFonts w:ascii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  <w:p w:rsidR="0008041B" w:rsidRPr="00824607" w:rsidRDefault="0008041B" w:rsidP="00824607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50" w:before="120"/>
              <w:rPr>
                <w:rFonts w:ascii="新細明體"/>
                <w:bCs/>
                <w:szCs w:val="24"/>
                <w:lang w:eastAsia="zh-TW"/>
              </w:rPr>
            </w:pPr>
          </w:p>
        </w:tc>
      </w:tr>
      <w:tr w:rsidR="0008041B" w:rsidRPr="00824607" w:rsidTr="00F519E2">
        <w:trPr>
          <w:trHeight w:hRule="exact" w:val="567"/>
        </w:trPr>
        <w:tc>
          <w:tcPr>
            <w:tcW w:w="1074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  <w:lastRenderedPageBreak/>
              <w:t>Little Hands Book 3</w:t>
            </w:r>
          </w:p>
        </w:tc>
      </w:tr>
      <w:tr w:rsidR="0008041B" w:rsidRPr="00824607" w:rsidTr="00F519E2">
        <w:trPr>
          <w:trHeight w:hRule="exact" w:val="567"/>
        </w:trPr>
        <w:tc>
          <w:tcPr>
            <w:tcW w:w="1074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/>
              <w:jc w:val="center"/>
              <w:rPr>
                <w:rFonts w:ascii="Comic Sans MS" w:hAnsi="Comic Sans MS"/>
                <w:color w:val="000000"/>
              </w:rPr>
            </w:pPr>
            <w:r w:rsidRPr="00824607">
              <w:rPr>
                <w:rFonts w:ascii="Comic Sans MS" w:hAnsi="Comic Sans MS"/>
                <w:color w:val="000000"/>
              </w:rPr>
              <w:t xml:space="preserve">Unit </w:t>
            </w:r>
            <w:r w:rsidRPr="00824607">
              <w:rPr>
                <w:rFonts w:ascii="Comic Sans MS" w:hAnsi="Comic Sans MS"/>
                <w:color w:val="000000"/>
                <w:lang w:eastAsia="zh-TW"/>
              </w:rPr>
              <w:t>8 My Room + Review 2 Let’s Play Together</w:t>
            </w:r>
          </w:p>
        </w:tc>
      </w:tr>
      <w:tr w:rsidR="0008041B" w:rsidRPr="00824607" w:rsidTr="00F519E2">
        <w:trPr>
          <w:trHeight w:hRule="exact" w:val="567"/>
        </w:trPr>
        <w:tc>
          <w:tcPr>
            <w:tcW w:w="10740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4F81BD"/>
          </w:tcPr>
          <w:p w:rsidR="0008041B" w:rsidRPr="00824607" w:rsidRDefault="0008041B" w:rsidP="0082460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Key Language</w:t>
            </w:r>
            <w:r w:rsidRPr="0082460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08041B" w:rsidRPr="00824607" w:rsidTr="00F519E2">
        <w:trPr>
          <w:trHeight w:val="419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82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trHeight w:val="3604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szCs w:val="24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S</w:t>
            </w:r>
            <w:r w:rsidRPr="00824607">
              <w:rPr>
                <w:rFonts w:ascii="Comic Sans MS" w:hAnsi="Comic Sans MS"/>
                <w:b/>
                <w:bCs/>
                <w:szCs w:val="24"/>
              </w:rPr>
              <w:t>entence pattern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200" w:firstLine="480"/>
              <w:rPr>
                <w:rFonts w:ascii="Comic Sans MS" w:hAnsi="Comic Sans MS" w:cs="Times New Roman"/>
                <w:b/>
                <w:bCs/>
                <w:szCs w:val="24"/>
              </w:rPr>
            </w:pPr>
            <w:r w:rsidRPr="00824607">
              <w:rPr>
                <w:rFonts w:ascii="Comic Sans MS" w:hAnsi="Comic Sans MS" w:cs="Times New Roman"/>
                <w:bCs/>
                <w:szCs w:val="24"/>
              </w:rPr>
              <w:t>Q: Where is the (book)?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200" w:firstLine="480"/>
              <w:rPr>
                <w:rFonts w:ascii="Comic Sans MS" w:hAnsi="Comic Sans MS" w:cs="Times New Roman"/>
                <w:b/>
                <w:bCs/>
                <w:szCs w:val="24"/>
              </w:rPr>
            </w:pPr>
            <w:r w:rsidRPr="00824607">
              <w:rPr>
                <w:rFonts w:ascii="Comic Sans MS" w:hAnsi="Comic Sans MS" w:cs="Times New Roman"/>
                <w:bCs/>
                <w:szCs w:val="24"/>
              </w:rPr>
              <w:t>A: It’s (on) the (desk).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 w:cs="Times New Roman"/>
                <w:b/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Vocabulary – Clothes</w:t>
            </w:r>
          </w:p>
          <w:p w:rsidR="0008041B" w:rsidRPr="00824607" w:rsidRDefault="0008041B" w:rsidP="00824607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in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on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 xml:space="preserve">under 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Review 2</w:t>
            </w:r>
          </w:p>
          <w:p w:rsidR="0008041B" w:rsidRPr="00824607" w:rsidRDefault="0008041B" w:rsidP="00824607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Review unit 5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6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7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8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840"/>
              <w:rPr>
                <w:rFonts w:ascii="Comic Sans MS" w:hAnsi="Comic Sans MS"/>
                <w:bCs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820" w:type="dxa"/>
            <w:gridSpan w:val="2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identify basic prepositions</w:t>
            </w:r>
          </w:p>
          <w:p w:rsidR="0008041B" w:rsidRPr="00824607" w:rsidRDefault="0008041B" w:rsidP="0082460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identify and repeat words</w:t>
            </w:r>
          </w:p>
          <w:p w:rsidR="0008041B" w:rsidRPr="00824607" w:rsidRDefault="0008041B" w:rsidP="00824607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>To ask and answer about basic preposition.</w:t>
            </w:r>
          </w:p>
          <w:p w:rsidR="0008041B" w:rsidRPr="00824607" w:rsidRDefault="0008041B" w:rsidP="00824607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824607">
              <w:rPr>
                <w:rFonts w:ascii="Comic Sans MS" w:hAnsi="Comic Sans MS" w:cs="Times New Roman"/>
                <w:szCs w:val="24"/>
                <w:lang w:eastAsia="zh-TW"/>
              </w:rPr>
              <w:t>To sing about where things are in the room.</w:t>
            </w:r>
          </w:p>
          <w:p w:rsidR="0008041B" w:rsidRPr="00824607" w:rsidRDefault="0008041B" w:rsidP="00824607">
            <w:pPr>
              <w:tabs>
                <w:tab w:val="left" w:pos="142"/>
              </w:tabs>
              <w:contextualSpacing/>
              <w:rPr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contextualSpacing/>
              <w:rPr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contextualSpacing/>
              <w:rPr>
                <w:rFonts w:ascii="Comic Sans MS" w:hAnsi="Comic Sans MS" w:cs="Times New Roman"/>
                <w:szCs w:val="24"/>
                <w:lang w:eastAsia="zh-TW"/>
              </w:rPr>
            </w:pPr>
            <w:r w:rsidRPr="00824607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08041B" w:rsidRPr="00824607" w:rsidTr="00F519E2">
        <w:trPr>
          <w:trHeight w:val="567"/>
        </w:trPr>
        <w:tc>
          <w:tcPr>
            <w:tcW w:w="592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shd w:val="clear" w:color="auto" w:fill="4F81BD"/>
          </w:tcPr>
          <w:p w:rsidR="0008041B" w:rsidRPr="00824607" w:rsidRDefault="0008041B" w:rsidP="0082460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Conversational Language</w:t>
            </w:r>
            <w:r w:rsidRPr="0082460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820" w:type="dxa"/>
            <w:gridSpan w:val="2"/>
            <w:tcBorders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F81BD"/>
          </w:tcPr>
          <w:p w:rsidR="0008041B" w:rsidRPr="00824607" w:rsidRDefault="0008041B" w:rsidP="0082460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/>
                <w:sz w:val="22"/>
                <w:lang w:eastAsia="zh-TW"/>
              </w:rPr>
            </w:pPr>
          </w:p>
        </w:tc>
      </w:tr>
      <w:tr w:rsidR="0008041B" w:rsidRPr="00824607" w:rsidTr="00F519E2">
        <w:trPr>
          <w:trHeight w:val="276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820" w:type="dxa"/>
            <w:gridSpan w:val="2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trHeight w:val="3728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Oops</w:t>
            </w:r>
            <w:r w:rsidRPr="00824607">
              <w:rPr>
                <w:rFonts w:ascii="SimHei" w:eastAsia="SimHei" w:hAnsi="Comic Sans MS" w:hint="eastAsia"/>
                <w:szCs w:val="24"/>
                <w:lang w:eastAsia="zh-TW"/>
              </w:rPr>
              <w:t>，</w:t>
            </w:r>
            <w:r w:rsidRPr="00824607">
              <w:rPr>
                <w:rFonts w:ascii="Comic Sans MS" w:hAnsi="Comic Sans MS"/>
                <w:szCs w:val="24"/>
                <w:lang w:eastAsia="zh-TW"/>
              </w:rPr>
              <w:t>I’m sorry.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That’s OK</w:t>
            </w: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.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Review 2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84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Review unit 5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6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7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8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use expressions of apology and accepting it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understand the importance of apologizing</w:t>
            </w:r>
          </w:p>
          <w:p w:rsidR="0008041B" w:rsidRPr="00824607" w:rsidRDefault="0008041B" w:rsidP="00824607">
            <w:p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szCs w:val="24"/>
                <w:lang w:eastAsia="zh-TW"/>
              </w:rPr>
            </w:pPr>
            <w:r w:rsidRPr="00824607">
              <w:rPr>
                <w:rFonts w:hint="eastAsia"/>
                <w:szCs w:val="24"/>
                <w:lang w:eastAsia="zh-TW"/>
              </w:rPr>
              <w:t>經由教本的情境會話</w:t>
            </w:r>
            <w:r w:rsidRPr="00824607">
              <w:rPr>
                <w:szCs w:val="24"/>
                <w:lang w:eastAsia="zh-TW"/>
              </w:rPr>
              <w:t xml:space="preserve">, </w:t>
            </w:r>
            <w:r w:rsidRPr="00824607">
              <w:rPr>
                <w:rFonts w:hint="eastAsia"/>
                <w:szCs w:val="24"/>
                <w:lang w:eastAsia="zh-TW"/>
              </w:rPr>
              <w:t>引導孩子運用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szCs w:val="24"/>
                <w:lang w:eastAsia="zh-TW"/>
              </w:rPr>
            </w:pPr>
            <w:r w:rsidRPr="00824607">
              <w:rPr>
                <w:rFonts w:hint="eastAsia"/>
                <w:szCs w:val="24"/>
                <w:lang w:eastAsia="zh-TW"/>
              </w:rPr>
              <w:t>到日常生活中表達與溝通。</w:t>
            </w:r>
          </w:p>
        </w:tc>
      </w:tr>
      <w:tr w:rsidR="0008041B" w:rsidRPr="00824607" w:rsidTr="00F519E2">
        <w:trPr>
          <w:gridAfter w:val="1"/>
          <w:wAfter w:w="63" w:type="dxa"/>
          <w:trHeight w:hRule="exact" w:val="567"/>
        </w:trPr>
        <w:tc>
          <w:tcPr>
            <w:tcW w:w="10677" w:type="dxa"/>
            <w:gridSpan w:val="2"/>
            <w:tcBorders>
              <w:top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F81BD"/>
          </w:tcPr>
          <w:p w:rsidR="0008041B" w:rsidRPr="00824607" w:rsidRDefault="0008041B" w:rsidP="00C011B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</w:pPr>
            <w:bookmarkStart w:id="1" w:name="_Hlk70436794"/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CLIL</w:t>
            </w: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 xml:space="preserve"> (Content and Language Integrated Learning) </w:t>
            </w:r>
            <w:r w:rsidRPr="0082460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08041B" w:rsidRPr="00824607" w:rsidTr="00F519E2">
        <w:trPr>
          <w:gridAfter w:val="1"/>
          <w:wAfter w:w="63" w:type="dxa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gridAfter w:val="1"/>
          <w:wAfter w:w="63" w:type="dxa"/>
          <w:trHeight w:val="3457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Science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 w:val="20"/>
                <w:szCs w:val="20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plastic/ wood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identify materials</w:t>
            </w:r>
          </w:p>
          <w:p w:rsidR="0008041B" w:rsidRPr="00824607" w:rsidRDefault="0008041B" w:rsidP="00824607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compare materials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  <w:r w:rsidRPr="00824607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08041B" w:rsidRPr="00824607" w:rsidTr="00F519E2">
        <w:trPr>
          <w:gridAfter w:val="1"/>
          <w:wAfter w:w="63" w:type="dxa"/>
          <w:trHeight w:hRule="exact" w:val="567"/>
        </w:trPr>
        <w:tc>
          <w:tcPr>
            <w:tcW w:w="10677" w:type="dxa"/>
            <w:gridSpan w:val="2"/>
            <w:tcBorders>
              <w:right w:val="single" w:sz="12" w:space="0" w:color="4472C4" w:themeColor="accent1"/>
            </w:tcBorders>
            <w:shd w:val="clear" w:color="auto" w:fill="4F81BD"/>
          </w:tcPr>
          <w:p w:rsidR="0008041B" w:rsidRPr="00824607" w:rsidRDefault="0008041B" w:rsidP="00824607">
            <w:pPr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  <w:lang w:eastAsia="zh-TW"/>
              </w:rPr>
            </w:pPr>
            <w:r w:rsidRPr="00824607">
              <w:rPr>
                <w:rFonts w:ascii="Comic Sans MS" w:hAnsi="Comic Sans MS"/>
                <w:b/>
                <w:color w:val="FFFFFF"/>
                <w:sz w:val="28"/>
                <w:szCs w:val="28"/>
              </w:rPr>
              <w:lastRenderedPageBreak/>
              <w:t>Art</w:t>
            </w:r>
            <w:r w:rsidRPr="00824607">
              <w:rPr>
                <w:rFonts w:ascii="Comic Sans MS" w:hAnsi="Comic Sans MS" w:hint="eastAsia"/>
                <w:b/>
                <w:color w:val="FFFFFF"/>
                <w:sz w:val="28"/>
                <w:szCs w:val="28"/>
                <w:lang w:eastAsia="zh-TW"/>
              </w:rPr>
              <w:t>藝術</w:t>
            </w:r>
          </w:p>
        </w:tc>
      </w:tr>
      <w:tr w:rsidR="0008041B" w:rsidRPr="00824607" w:rsidTr="00F519E2">
        <w:trPr>
          <w:gridAfter w:val="1"/>
          <w:wAfter w:w="63" w:type="dxa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gridAfter w:val="1"/>
          <w:wAfter w:w="63" w:type="dxa"/>
          <w:trHeight w:val="2390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tabs>
                <w:tab w:val="left" w:pos="142"/>
              </w:tabs>
              <w:ind w:left="142" w:firstLineChars="85" w:firstLine="204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Make a chair.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The  (cat) is on the chair.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25" w:before="60" w:line="340" w:lineRule="exact"/>
              <w:rPr>
                <w:szCs w:val="24"/>
                <w:lang w:eastAsia="zh-TW"/>
              </w:rPr>
            </w:pPr>
            <w:r w:rsidRPr="00824607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08041B" w:rsidRPr="00824607" w:rsidTr="00F519E2">
        <w:trPr>
          <w:gridAfter w:val="1"/>
          <w:wAfter w:w="63" w:type="dxa"/>
          <w:trHeight w:hRule="exact" w:val="567"/>
        </w:trPr>
        <w:tc>
          <w:tcPr>
            <w:tcW w:w="10677" w:type="dxa"/>
            <w:gridSpan w:val="2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548DD4"/>
          </w:tcPr>
          <w:p w:rsidR="0008041B" w:rsidRPr="00824607" w:rsidRDefault="0008041B" w:rsidP="00824607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Phonics</w:t>
            </w:r>
            <w:r w:rsidRPr="0082460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自然發音</w:t>
            </w:r>
          </w:p>
        </w:tc>
      </w:tr>
      <w:tr w:rsidR="0008041B" w:rsidRPr="00824607" w:rsidTr="00F519E2">
        <w:trPr>
          <w:gridAfter w:val="1"/>
          <w:wAfter w:w="63" w:type="dxa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>Content</w:t>
            </w:r>
            <w:r w:rsidRPr="00824607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</w:rPr>
              <w:t xml:space="preserve">Objective </w:t>
            </w:r>
            <w:r w:rsidRPr="00824607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041B" w:rsidRPr="00824607" w:rsidTr="00F519E2">
        <w:trPr>
          <w:gridAfter w:val="1"/>
          <w:wAfter w:w="63" w:type="dxa"/>
          <w:trHeight w:val="3460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Short Vowel u: -ud. -ut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bud, mud, cut, nut</w:t>
            </w:r>
          </w:p>
          <w:p w:rsidR="0008041B" w:rsidRPr="00824607" w:rsidRDefault="0008041B" w:rsidP="00824607">
            <w:p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szCs w:val="24"/>
                <w:lang w:eastAsia="zh-TW"/>
              </w:rPr>
              <w:t>Review 2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84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Review unit 5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6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7</w:t>
            </w:r>
            <w:r w:rsidRPr="00824607">
              <w:rPr>
                <w:rFonts w:ascii="新細明體" w:hAnsi="新細明體" w:hint="eastAsia"/>
                <w:bCs/>
                <w:szCs w:val="24"/>
                <w:lang w:eastAsia="zh-TW"/>
              </w:rPr>
              <w:t>、</w:t>
            </w:r>
            <w:r w:rsidRPr="00824607">
              <w:rPr>
                <w:rFonts w:ascii="Comic Sans MS" w:hAnsi="Comic Sans MS"/>
                <w:bCs/>
                <w:szCs w:val="24"/>
                <w:lang w:eastAsia="zh-TW"/>
              </w:rPr>
              <w:t>8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/>
                <w:szCs w:val="24"/>
              </w:rPr>
            </w:pP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review short u: words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develop phonics skills for short vowels.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:rsidR="0008041B" w:rsidRPr="00824607" w:rsidRDefault="0008041B" w:rsidP="00824607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spacing w:beforeLines="25" w:before="60" w:line="340" w:lineRule="exact"/>
              <w:rPr>
                <w:rFonts w:ascii="新細明體"/>
                <w:szCs w:val="24"/>
                <w:lang w:eastAsia="zh-TW"/>
              </w:rPr>
            </w:pPr>
            <w:r w:rsidRPr="00824607">
              <w:rPr>
                <w:rFonts w:ascii="新細明體" w:hAnsi="新細明體"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left="480"/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08041B" w:rsidRPr="00824607" w:rsidTr="00F519E2">
        <w:trPr>
          <w:gridAfter w:val="1"/>
          <w:wAfter w:w="63" w:type="dxa"/>
          <w:trHeight w:hRule="exact" w:val="567"/>
        </w:trPr>
        <w:tc>
          <w:tcPr>
            <w:tcW w:w="10677" w:type="dxa"/>
            <w:gridSpan w:val="2"/>
            <w:tcBorders>
              <w:right w:val="single" w:sz="12" w:space="0" w:color="4472C4" w:themeColor="accent1"/>
            </w:tcBorders>
            <w:shd w:val="clear" w:color="auto" w:fill="548DD4"/>
          </w:tcPr>
          <w:p w:rsidR="0008041B" w:rsidRPr="00824607" w:rsidRDefault="0008041B" w:rsidP="00824607">
            <w:pPr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824607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Supplements</w:t>
            </w:r>
            <w:r w:rsidRPr="00824607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補充教材</w:t>
            </w:r>
          </w:p>
        </w:tc>
      </w:tr>
      <w:tr w:rsidR="0008041B" w:rsidRPr="00824607" w:rsidTr="00F519E2">
        <w:trPr>
          <w:gridAfter w:val="1"/>
          <w:wAfter w:w="63" w:type="dxa"/>
          <w:trHeight w:val="300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CF39A1">
            <w:pPr>
              <w:rPr>
                <w:rFonts w:ascii="Comic Sans MS" w:hAnsi="Comic Sans MS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Songs</w:t>
            </w:r>
            <w:r w:rsidRPr="00824607">
              <w:rPr>
                <w:rFonts w:ascii="Comic Sans MS" w:hAnsi="Comic Sans MS" w:hint="eastAsia"/>
                <w:szCs w:val="24"/>
                <w:lang w:eastAsia="zh-TW"/>
              </w:rPr>
              <w:t>歌謠</w:t>
            </w: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08041B" w:rsidP="00CF39A1">
            <w:pPr>
              <w:rPr>
                <w:rFonts w:ascii="Comic Sans MS" w:hAnsi="Comic Sans MS"/>
                <w:lang w:eastAsia="zh-TW"/>
              </w:rPr>
            </w:pPr>
            <w:r w:rsidRPr="00824607">
              <w:rPr>
                <w:rFonts w:ascii="Comic Sans MS" w:hAnsi="Comic Sans MS"/>
                <w:szCs w:val="24"/>
                <w:lang w:eastAsia="zh-TW"/>
              </w:rPr>
              <w:t>Picture Books</w:t>
            </w:r>
            <w:r w:rsidRPr="00824607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8041B" w:rsidRPr="00824607" w:rsidTr="00F519E2">
        <w:trPr>
          <w:gridAfter w:val="1"/>
          <w:wAfter w:w="63" w:type="dxa"/>
          <w:trHeight w:val="1950"/>
        </w:trPr>
        <w:tc>
          <w:tcPr>
            <w:tcW w:w="592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824607" w:rsidRDefault="00827268" w:rsidP="00824607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/>
                <w:szCs w:val="24"/>
                <w:lang w:eastAsia="zh-TW"/>
              </w:rPr>
              <w:t>Beautiful Sunday</w:t>
            </w:r>
          </w:p>
          <w:p w:rsidR="0008041B" w:rsidRPr="00824607" w:rsidRDefault="00827268" w:rsidP="00824607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/>
                <w:szCs w:val="24"/>
                <w:lang w:eastAsia="zh-TW"/>
              </w:rPr>
              <w:t>(From:</w:t>
            </w:r>
            <w:r w:rsidR="0038662E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</w:t>
            </w:r>
            <w:bookmarkStart w:id="2" w:name="_GoBack"/>
            <w:bookmarkEnd w:id="2"/>
            <w:r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T.I.V.C </w:t>
            </w:r>
            <w:r w:rsidR="0008041B"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>)</w:t>
            </w:r>
          </w:p>
          <w:p w:rsidR="0008041B" w:rsidRPr="00824607" w:rsidRDefault="0008041B" w:rsidP="00824607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  <w:t>On In By Under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  <w:t>(From: Pinkfong)</w:t>
            </w:r>
          </w:p>
          <w:p w:rsidR="0008041B" w:rsidRPr="00824607" w:rsidRDefault="0008041B" w:rsidP="00824607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</w:tc>
        <w:tc>
          <w:tcPr>
            <w:tcW w:w="47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08041B" w:rsidRPr="00DB2271" w:rsidRDefault="00AB6196" w:rsidP="00824607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Faster, Faster, Nice and</w:t>
            </w:r>
            <w:r w:rsidR="00DB2271"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  <w:r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Slow</w:t>
            </w:r>
          </w:p>
          <w:p w:rsidR="0008041B" w:rsidRPr="00DB2271" w:rsidRDefault="0008041B" w:rsidP="00824607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(By</w:t>
            </w:r>
            <w:r w:rsidR="00DB2271"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Nick </w:t>
            </w:r>
            <w:r w:rsidR="00DB2271" w:rsidRPr="00DB2271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Sharratt</w:t>
            </w:r>
            <w:r w:rsidRPr="00DB2271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:rsidR="0008041B" w:rsidRPr="00824607" w:rsidRDefault="0008041B" w:rsidP="00824607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Willy The Dreamer 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502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>(By A</w:t>
            </w:r>
            <w:r w:rsidR="00DB2271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nthony </w:t>
            </w:r>
            <w:r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B</w:t>
            </w:r>
            <w:r w:rsidR="00DB2271">
              <w:rPr>
                <w:rFonts w:ascii="Comic Sans MS" w:hAnsi="Comic Sans MS"/>
                <w:color w:val="000000"/>
                <w:szCs w:val="24"/>
                <w:lang w:eastAsia="zh-TW"/>
              </w:rPr>
              <w:t>rowne</w:t>
            </w:r>
            <w:r w:rsidRPr="00824607">
              <w:rPr>
                <w:rFonts w:ascii="Comic Sans MS" w:hAnsi="Comic Sans MS"/>
                <w:color w:val="000000"/>
                <w:szCs w:val="24"/>
                <w:lang w:eastAsia="zh-TW"/>
              </w:rPr>
              <w:t>)</w:t>
            </w: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</w:p>
          <w:p w:rsidR="0008041B" w:rsidRPr="00824607" w:rsidRDefault="0008041B" w:rsidP="00824607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/>
                <w:bCs/>
                <w:color w:val="000000"/>
                <w:szCs w:val="24"/>
                <w:lang w:eastAsia="zh-TW"/>
              </w:rPr>
            </w:pPr>
          </w:p>
          <w:p w:rsidR="0008041B" w:rsidRPr="00824607" w:rsidRDefault="0008041B" w:rsidP="00CF39A1">
            <w:pPr>
              <w:rPr>
                <w:rFonts w:ascii="Comic Sans MS" w:hAnsi="Comic Sans MS"/>
                <w:color w:val="000000"/>
                <w:lang w:eastAsia="zh-TW"/>
              </w:rPr>
            </w:pPr>
          </w:p>
        </w:tc>
      </w:tr>
    </w:tbl>
    <w:p w:rsidR="0008041B" w:rsidRDefault="0008041B" w:rsidP="001C3AC8">
      <w:pPr>
        <w:tabs>
          <w:tab w:val="left" w:pos="142"/>
        </w:tabs>
        <w:rPr>
          <w:szCs w:val="24"/>
          <w:lang w:eastAsia="zh-TW"/>
        </w:rPr>
      </w:pPr>
    </w:p>
    <w:p w:rsidR="0008041B" w:rsidRPr="009A5A19" w:rsidRDefault="0008041B" w:rsidP="001C3AC8">
      <w:pPr>
        <w:tabs>
          <w:tab w:val="left" w:pos="142"/>
        </w:tabs>
        <w:rPr>
          <w:szCs w:val="24"/>
          <w:lang w:eastAsia="zh-TW"/>
        </w:rPr>
      </w:pPr>
    </w:p>
    <w:sectPr w:rsidR="0008041B" w:rsidRPr="009A5A19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1B" w:rsidRDefault="0008041B" w:rsidP="00D5618F">
      <w:r>
        <w:separator/>
      </w:r>
    </w:p>
  </w:endnote>
  <w:endnote w:type="continuationSeparator" w:id="0">
    <w:p w:rsidR="0008041B" w:rsidRDefault="0008041B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1B" w:rsidRDefault="0008041B" w:rsidP="00D5618F">
      <w:r>
        <w:separator/>
      </w:r>
    </w:p>
  </w:footnote>
  <w:footnote w:type="continuationSeparator" w:id="0">
    <w:p w:rsidR="0008041B" w:rsidRDefault="0008041B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3" w15:restartNumberingAfterBreak="0">
    <w:nsid w:val="156503A0"/>
    <w:multiLevelType w:val="hybridMultilevel"/>
    <w:tmpl w:val="7CD43AB2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="新細明體" w:hAnsi="Comic Sans MS" w:cs="Mangal"/>
        <w:b w:val="0"/>
        <w:bCs w:val="0"/>
      </w:rPr>
    </w:lvl>
    <w:lvl w:ilvl="1" w:tplc="4790CD5A">
      <w:start w:val="2"/>
      <w:numFmt w:val="bullet"/>
      <w:lvlText w:val="-"/>
      <w:lvlJc w:val="left"/>
      <w:pPr>
        <w:ind w:left="840" w:hanging="360"/>
      </w:pPr>
      <w:rPr>
        <w:rFonts w:ascii="Comic Sans MS" w:eastAsia="新細明體" w:hAnsi="Comic Sans M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rFonts w:cs="Times New Roman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="新細明體" w:hAnsi="Comic Sans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0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9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7"/>
  </w:num>
  <w:num w:numId="23">
    <w:abstractNumId w:val="1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50"/>
    <w:rsid w:val="000441FE"/>
    <w:rsid w:val="0008041B"/>
    <w:rsid w:val="00097061"/>
    <w:rsid w:val="000A15D9"/>
    <w:rsid w:val="000A3BEA"/>
    <w:rsid w:val="000D1778"/>
    <w:rsid w:val="0012315B"/>
    <w:rsid w:val="00132479"/>
    <w:rsid w:val="00134DEC"/>
    <w:rsid w:val="0014261E"/>
    <w:rsid w:val="00151D38"/>
    <w:rsid w:val="00154FAB"/>
    <w:rsid w:val="001576E1"/>
    <w:rsid w:val="00176559"/>
    <w:rsid w:val="00186E80"/>
    <w:rsid w:val="001C3AC8"/>
    <w:rsid w:val="001D06AE"/>
    <w:rsid w:val="001E59E2"/>
    <w:rsid w:val="002275A8"/>
    <w:rsid w:val="00237BAB"/>
    <w:rsid w:val="00241283"/>
    <w:rsid w:val="0027411C"/>
    <w:rsid w:val="002765E3"/>
    <w:rsid w:val="00277250"/>
    <w:rsid w:val="002B70C9"/>
    <w:rsid w:val="002C0870"/>
    <w:rsid w:val="002C0934"/>
    <w:rsid w:val="002C3F82"/>
    <w:rsid w:val="002E552F"/>
    <w:rsid w:val="002F0AAB"/>
    <w:rsid w:val="002F3020"/>
    <w:rsid w:val="0034380A"/>
    <w:rsid w:val="00345B6E"/>
    <w:rsid w:val="00350F31"/>
    <w:rsid w:val="00373B4F"/>
    <w:rsid w:val="0037430F"/>
    <w:rsid w:val="00374B3F"/>
    <w:rsid w:val="00384F9D"/>
    <w:rsid w:val="0038662E"/>
    <w:rsid w:val="00387986"/>
    <w:rsid w:val="00394A6D"/>
    <w:rsid w:val="00397627"/>
    <w:rsid w:val="003A0BC6"/>
    <w:rsid w:val="003A33C3"/>
    <w:rsid w:val="003F45BF"/>
    <w:rsid w:val="003F6565"/>
    <w:rsid w:val="003F76DC"/>
    <w:rsid w:val="00420FB3"/>
    <w:rsid w:val="00440151"/>
    <w:rsid w:val="0044224F"/>
    <w:rsid w:val="00455892"/>
    <w:rsid w:val="004C126B"/>
    <w:rsid w:val="004C65FC"/>
    <w:rsid w:val="004D103C"/>
    <w:rsid w:val="00570C21"/>
    <w:rsid w:val="005B0C66"/>
    <w:rsid w:val="005C34A5"/>
    <w:rsid w:val="005C46D1"/>
    <w:rsid w:val="005D02BE"/>
    <w:rsid w:val="005D4D0C"/>
    <w:rsid w:val="005E270E"/>
    <w:rsid w:val="005F238D"/>
    <w:rsid w:val="006033CE"/>
    <w:rsid w:val="006038E8"/>
    <w:rsid w:val="006069A6"/>
    <w:rsid w:val="00611F87"/>
    <w:rsid w:val="00650CC8"/>
    <w:rsid w:val="00653A50"/>
    <w:rsid w:val="00656193"/>
    <w:rsid w:val="006567B3"/>
    <w:rsid w:val="00687E35"/>
    <w:rsid w:val="006B2D84"/>
    <w:rsid w:val="006B6256"/>
    <w:rsid w:val="006B7A7E"/>
    <w:rsid w:val="006E1549"/>
    <w:rsid w:val="006E19C8"/>
    <w:rsid w:val="00730B72"/>
    <w:rsid w:val="00760802"/>
    <w:rsid w:val="00773E16"/>
    <w:rsid w:val="00784ACE"/>
    <w:rsid w:val="00794E85"/>
    <w:rsid w:val="007B475B"/>
    <w:rsid w:val="007D1258"/>
    <w:rsid w:val="007E5AF6"/>
    <w:rsid w:val="007F1DAA"/>
    <w:rsid w:val="007F1E63"/>
    <w:rsid w:val="008014AA"/>
    <w:rsid w:val="00810757"/>
    <w:rsid w:val="00824607"/>
    <w:rsid w:val="00827268"/>
    <w:rsid w:val="008340D9"/>
    <w:rsid w:val="00852070"/>
    <w:rsid w:val="00852399"/>
    <w:rsid w:val="0086413F"/>
    <w:rsid w:val="008802CD"/>
    <w:rsid w:val="00885478"/>
    <w:rsid w:val="008875B4"/>
    <w:rsid w:val="0089167C"/>
    <w:rsid w:val="00894EAA"/>
    <w:rsid w:val="008B06D7"/>
    <w:rsid w:val="008D4A7E"/>
    <w:rsid w:val="008D4CEF"/>
    <w:rsid w:val="008D6C9D"/>
    <w:rsid w:val="00931F88"/>
    <w:rsid w:val="009420AC"/>
    <w:rsid w:val="0095168C"/>
    <w:rsid w:val="00972D79"/>
    <w:rsid w:val="009735BE"/>
    <w:rsid w:val="0098312E"/>
    <w:rsid w:val="009909BD"/>
    <w:rsid w:val="009A5A19"/>
    <w:rsid w:val="009B3457"/>
    <w:rsid w:val="009E16AB"/>
    <w:rsid w:val="00A46FA8"/>
    <w:rsid w:val="00A61EF0"/>
    <w:rsid w:val="00A63460"/>
    <w:rsid w:val="00A828BD"/>
    <w:rsid w:val="00A9060D"/>
    <w:rsid w:val="00A95E4A"/>
    <w:rsid w:val="00AB6196"/>
    <w:rsid w:val="00AC78A7"/>
    <w:rsid w:val="00AE2AC1"/>
    <w:rsid w:val="00AE36AA"/>
    <w:rsid w:val="00AF1CC7"/>
    <w:rsid w:val="00AF51AA"/>
    <w:rsid w:val="00B013F5"/>
    <w:rsid w:val="00B20F2D"/>
    <w:rsid w:val="00B27552"/>
    <w:rsid w:val="00B658E3"/>
    <w:rsid w:val="00B87A16"/>
    <w:rsid w:val="00BB343B"/>
    <w:rsid w:val="00BB7A70"/>
    <w:rsid w:val="00BE4B58"/>
    <w:rsid w:val="00C011BA"/>
    <w:rsid w:val="00C20FA1"/>
    <w:rsid w:val="00C312AC"/>
    <w:rsid w:val="00C44A79"/>
    <w:rsid w:val="00C86A13"/>
    <w:rsid w:val="00C96349"/>
    <w:rsid w:val="00CA2960"/>
    <w:rsid w:val="00CB4552"/>
    <w:rsid w:val="00CE15C3"/>
    <w:rsid w:val="00CF39A1"/>
    <w:rsid w:val="00D10369"/>
    <w:rsid w:val="00D14426"/>
    <w:rsid w:val="00D22BEB"/>
    <w:rsid w:val="00D230F9"/>
    <w:rsid w:val="00D277B4"/>
    <w:rsid w:val="00D5618F"/>
    <w:rsid w:val="00D61AF6"/>
    <w:rsid w:val="00D6254A"/>
    <w:rsid w:val="00D757F4"/>
    <w:rsid w:val="00D81A4E"/>
    <w:rsid w:val="00D972E6"/>
    <w:rsid w:val="00DA4874"/>
    <w:rsid w:val="00DB2271"/>
    <w:rsid w:val="00DE56FE"/>
    <w:rsid w:val="00DF0929"/>
    <w:rsid w:val="00E022F0"/>
    <w:rsid w:val="00E06502"/>
    <w:rsid w:val="00E2137A"/>
    <w:rsid w:val="00E239E8"/>
    <w:rsid w:val="00E24B6E"/>
    <w:rsid w:val="00E649FE"/>
    <w:rsid w:val="00E85507"/>
    <w:rsid w:val="00EA59E2"/>
    <w:rsid w:val="00ED2B04"/>
    <w:rsid w:val="00ED375D"/>
    <w:rsid w:val="00ED74F6"/>
    <w:rsid w:val="00EF7955"/>
    <w:rsid w:val="00F007D3"/>
    <w:rsid w:val="00F13BE9"/>
    <w:rsid w:val="00F30112"/>
    <w:rsid w:val="00F41811"/>
    <w:rsid w:val="00F519E2"/>
    <w:rsid w:val="00F74F6D"/>
    <w:rsid w:val="00F76702"/>
    <w:rsid w:val="00F91A86"/>
    <w:rsid w:val="00F94CE4"/>
    <w:rsid w:val="00FB1DBE"/>
    <w:rsid w:val="00FB30F0"/>
    <w:rsid w:val="00FE242A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7E79CD4"/>
  <w14:defaultImageDpi w14:val="0"/>
  <w15:docId w15:val="{A0B54CF5-CA9B-4779-858F-39D2804A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新細明體" w:hAnsi="Century Gothic" w:cs="Mang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60"/>
    <w:rPr>
      <w:kern w:val="0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0D17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0D1778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D1778"/>
    <w:rPr>
      <w:rFonts w:ascii="Cambria" w:eastAsia="新細明體" w:hAnsi="Cambria"/>
      <w:b/>
      <w:kern w:val="52"/>
      <w:sz w:val="52"/>
    </w:rPr>
  </w:style>
  <w:style w:type="character" w:customStyle="1" w:styleId="30">
    <w:name w:val="標題 3 字元"/>
    <w:basedOn w:val="a0"/>
    <w:link w:val="3"/>
    <w:uiPriority w:val="99"/>
    <w:locked/>
    <w:rsid w:val="000D1778"/>
    <w:rPr>
      <w:rFonts w:ascii="新細明體" w:eastAsia="新細明體" w:hAnsi="新細明體"/>
      <w:b/>
      <w:sz w:val="27"/>
      <w:lang w:val="en-US" w:eastAsia="zh-TW"/>
    </w:rPr>
  </w:style>
  <w:style w:type="paragraph" w:styleId="a3">
    <w:name w:val="Balloon Text"/>
    <w:basedOn w:val="a"/>
    <w:link w:val="a4"/>
    <w:uiPriority w:val="99"/>
    <w:semiHidden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53A50"/>
    <w:rPr>
      <w:rFonts w:ascii="Tahoma" w:hAnsi="Tahoma"/>
      <w:sz w:val="16"/>
    </w:rPr>
  </w:style>
  <w:style w:type="table" w:styleId="a5">
    <w:name w:val="Table Grid"/>
    <w:basedOn w:val="a1"/>
    <w:uiPriority w:val="99"/>
    <w:rsid w:val="00653A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99"/>
    <w:rsid w:val="00653A50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Mangal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Mang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Mang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6">
    <w:name w:val="Colorful List Accent 6"/>
    <w:basedOn w:val="a1"/>
    <w:uiPriority w:val="99"/>
    <w:rsid w:val="00653A50"/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Mang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Mangal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Mangal"/>
      </w:rPr>
      <w:tblPr/>
      <w:tcPr>
        <w:shd w:val="clear" w:color="auto" w:fill="FDE9D9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99"/>
    <w:rsid w:val="0098312E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Mang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Mang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Mangal"/>
        <w:b/>
        <w:bCs/>
      </w:rPr>
    </w:tblStylePr>
    <w:tblStylePr w:type="lastCol">
      <w:rPr>
        <w:rFonts w:cs="Mangal"/>
        <w:b/>
        <w:bCs/>
      </w:rPr>
    </w:tblStylePr>
    <w:tblStylePr w:type="band1Vert">
      <w:rPr>
        <w:rFonts w:cs="Mang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Mang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footer"/>
    <w:basedOn w:val="a"/>
    <w:link w:val="a8"/>
    <w:uiPriority w:val="99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uiPriority w:val="99"/>
    <w:locked/>
    <w:rsid w:val="00FE242A"/>
    <w:rPr>
      <w:rFonts w:ascii="Times New Roman" w:eastAsia="新細明體" w:hAnsi="Times New Roman"/>
      <w:kern w:val="2"/>
      <w:sz w:val="20"/>
      <w:lang w:val="en-US" w:eastAsia="zh-TW"/>
    </w:rPr>
  </w:style>
  <w:style w:type="character" w:styleId="a9">
    <w:name w:val="Hyperlink"/>
    <w:basedOn w:val="a0"/>
    <w:uiPriority w:val="99"/>
    <w:semiHidden/>
    <w:rsid w:val="000D177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D5618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</cp:revision>
  <cp:lastPrinted>2022-05-06T01:20:00Z</cp:lastPrinted>
  <dcterms:created xsi:type="dcterms:W3CDTF">2022-06-06T05:28:00Z</dcterms:created>
  <dcterms:modified xsi:type="dcterms:W3CDTF">2026-05-29T01:57:00Z</dcterms:modified>
</cp:coreProperties>
</file>